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44" w:rsidRDefault="007A7C44" w:rsidP="007A7C44">
      <w:pPr>
        <w:pStyle w:val="a3"/>
        <w:jc w:val="center"/>
        <w:rPr>
          <w:color w:val="000000"/>
          <w:sz w:val="27"/>
          <w:szCs w:val="27"/>
        </w:rPr>
      </w:pPr>
      <w:r w:rsidRPr="007A7C44">
        <w:rPr>
          <w:color w:val="000000"/>
          <w:sz w:val="27"/>
          <w:szCs w:val="27"/>
          <w:highlight w:val="yellow"/>
        </w:rPr>
        <w:t>Разъяснительная работа с учащимися и родителями по профилактике правонарушений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Ответственность за допущение нахождения несовершеннолетних в развлекательных заведениях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132 Кодекса Республики Казахстан об административных правонарушениях допущение нахождения несовершеннолетних в развлекательных заведениях без сопровождения законных представителей в ночное время (с 22 до 6 часов утра) влечет административную ответственность в виде штрафа.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 w:rsidRPr="007A7C44">
        <w:rPr>
          <w:color w:val="000000"/>
          <w:sz w:val="27"/>
          <w:szCs w:val="27"/>
          <w:highlight w:val="yellow"/>
        </w:rPr>
        <w:t>Кто привлекается к ответственности?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административной ответственности могут быть привлечены как физические лица - родители ребенка, работники развлекательных учреждений (менеджеры, управляющие, старшие смены), так и индивидуальные предприниматели и юридические лица, являющиеся собственниками развлекательных заведений.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 w:rsidRPr="007A7C44">
        <w:rPr>
          <w:color w:val="000000"/>
          <w:sz w:val="27"/>
          <w:szCs w:val="27"/>
          <w:highlight w:val="yellow"/>
        </w:rPr>
        <w:t>Размер ответственности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Размеры штрафов зависят от статуса нарушителя (физическое лицо, индивидуальный предприниматель, юридическое лицо - субъект малого, среднего или крупного предпринимательства), а также от того, привлекался ли правонарушитель ранее за подобное </w:t>
      </w:r>
      <w:proofErr w:type="gramStart"/>
      <w:r>
        <w:rPr>
          <w:color w:val="000000"/>
          <w:sz w:val="27"/>
          <w:szCs w:val="27"/>
        </w:rPr>
        <w:t>нарушение</w:t>
      </w:r>
      <w:proofErr w:type="gramEnd"/>
      <w:r>
        <w:rPr>
          <w:color w:val="000000"/>
          <w:sz w:val="27"/>
          <w:szCs w:val="27"/>
        </w:rPr>
        <w:t xml:space="preserve"> и составляют от 30 до 200 месячных расчетных показателей (МРП). В некоторых случаях штраф может быть применен вместе с приостановлением деятельности или отдельных видов деятельности. Статья 36 Закона "О правах ребенка" предполагает возможность нахождения несовершеннолетнего в развлекательном заведении только в присутствии законного представителя. В соответствии с подпунктом 12) пункта 1 статьи 1 Кодекса Республики Казахстан о браке (супружестве) и семье законными представителями ребенка являются родители (родитель), усыновители (</w:t>
      </w:r>
      <w:proofErr w:type="spellStart"/>
      <w:r>
        <w:rPr>
          <w:color w:val="000000"/>
          <w:sz w:val="27"/>
          <w:szCs w:val="27"/>
        </w:rPr>
        <w:t>удочерители</w:t>
      </w:r>
      <w:proofErr w:type="spellEnd"/>
      <w:r>
        <w:rPr>
          <w:color w:val="000000"/>
          <w:sz w:val="27"/>
          <w:szCs w:val="27"/>
        </w:rPr>
        <w:t>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Ответственность за допущение нахождения несовершеннолетних в развлекательных заведениях. В соответствии со статьей 132 Кодекса Республики Казахстан об административных правонарушениях допущение нахождения несовершеннолетних в развлекательных заведениях без сопровождения законных представителей в ночное время (с 22 до 6 часов утра) влечет административную ответственность в виде штрафа.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 w:rsidRPr="007A7C44">
        <w:rPr>
          <w:color w:val="000000"/>
          <w:sz w:val="27"/>
          <w:szCs w:val="27"/>
          <w:highlight w:val="yellow"/>
        </w:rPr>
        <w:t>Кто привлекается к ответственности?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административной ответственности могут быть привлечены как физические лица - родители ребенка, работники развлекательных учреждений (менеджеры, </w:t>
      </w:r>
      <w:r>
        <w:rPr>
          <w:color w:val="000000"/>
          <w:sz w:val="27"/>
          <w:szCs w:val="27"/>
        </w:rPr>
        <w:lastRenderedPageBreak/>
        <w:t>управляющие, старшие смены), так и индивидуальные предприниматели и юридические лица, являющиеся собственниками развлекательных заведений.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 w:rsidRPr="007A7C44">
        <w:rPr>
          <w:color w:val="000000"/>
          <w:sz w:val="27"/>
          <w:szCs w:val="27"/>
          <w:highlight w:val="yellow"/>
        </w:rPr>
        <w:t>Размер ответственности</w:t>
      </w:r>
      <w:r>
        <w:rPr>
          <w:color w:val="000000"/>
          <w:sz w:val="27"/>
          <w:szCs w:val="27"/>
        </w:rPr>
        <w:t>.</w:t>
      </w:r>
    </w:p>
    <w:p w:rsidR="007A7C44" w:rsidRDefault="007A7C44" w:rsidP="007A7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Размеры штрафов зависят от статуса нарушителя (физическое лицо, индивидуальный предприниматель, юридическое лицо - субъект малого, среднего или крупного предпринимательства), а также от того, привлекался ли правонарушитель ранее за подобное </w:t>
      </w:r>
      <w:proofErr w:type="gramStart"/>
      <w:r>
        <w:rPr>
          <w:color w:val="000000"/>
          <w:sz w:val="27"/>
          <w:szCs w:val="27"/>
        </w:rPr>
        <w:t>нарушение</w:t>
      </w:r>
      <w:proofErr w:type="gramEnd"/>
      <w:r>
        <w:rPr>
          <w:color w:val="000000"/>
          <w:sz w:val="27"/>
          <w:szCs w:val="27"/>
        </w:rPr>
        <w:t xml:space="preserve"> и составляют от 30 до 200 месячных расчетных показателей (МРП). В некоторых случаях штраф может быть применен вместе с приостановлением деятельности или отдельных видов деятельности. Статья 36 Закона "О правах ребенка" предполагает возможность нахождения несовершеннолетнего в развлекательном заведении только в присутствии законного представителя. </w:t>
      </w:r>
      <w:proofErr w:type="gramStart"/>
      <w:r>
        <w:rPr>
          <w:color w:val="000000"/>
          <w:sz w:val="27"/>
          <w:szCs w:val="27"/>
        </w:rPr>
        <w:t>В соответствии с подпунктом 12) пункта 1 статьи 1 Кодекса Республики Казахстан о браке (супружестве) и семье законными представителями ребенка являются родители (родитель), усыновители (</w:t>
      </w:r>
      <w:proofErr w:type="spellStart"/>
      <w:r>
        <w:rPr>
          <w:color w:val="000000"/>
          <w:sz w:val="27"/>
          <w:szCs w:val="27"/>
        </w:rPr>
        <w:t>удочерители</w:t>
      </w:r>
      <w:proofErr w:type="spellEnd"/>
      <w:r>
        <w:rPr>
          <w:color w:val="000000"/>
          <w:sz w:val="27"/>
          <w:szCs w:val="27"/>
        </w:rPr>
        <w:t>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  <w:proofErr w:type="gramEnd"/>
    </w:p>
    <w:p w:rsidR="00A81F06" w:rsidRDefault="00A81F06"/>
    <w:sectPr w:rsidR="00A8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C44"/>
    <w:rsid w:val="007A7C44"/>
    <w:rsid w:val="00A8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2020-04-30T10:04:00Z</dcterms:created>
  <dcterms:modified xsi:type="dcterms:W3CDTF">2020-04-30T10:04:00Z</dcterms:modified>
</cp:coreProperties>
</file>